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ADB" w:rsidRDefault="00F872F7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032ED3CE" wp14:editId="3680386A">
            <wp:simplePos x="0" y="0"/>
            <wp:positionH relativeFrom="column">
              <wp:posOffset>-1082040</wp:posOffset>
            </wp:positionH>
            <wp:positionV relativeFrom="paragraph">
              <wp:posOffset>140335</wp:posOffset>
            </wp:positionV>
            <wp:extent cx="7562850" cy="106870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113ADB" w:rsidRDefault="00F872F7">
      <w:pPr>
        <w:rPr>
          <w:sz w:val="0"/>
          <w:szCs w:val="0"/>
        </w:rPr>
      </w:pPr>
      <w:r>
        <w:lastRenderedPageBreak/>
        <w:br w:type="page"/>
      </w:r>
    </w:p>
    <w:p w:rsidR="00113ADB" w:rsidRDefault="00F872F7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C439006" wp14:editId="76F92D16">
            <wp:simplePos x="0" y="0"/>
            <wp:positionH relativeFrom="column">
              <wp:posOffset>344805</wp:posOffset>
            </wp:positionH>
            <wp:positionV relativeFrom="paragraph">
              <wp:posOffset>-9265285</wp:posOffset>
            </wp:positionV>
            <wp:extent cx="7562850" cy="106870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5"/>
        <w:gridCol w:w="1486"/>
        <w:gridCol w:w="1750"/>
        <w:gridCol w:w="4801"/>
        <w:gridCol w:w="974"/>
      </w:tblGrid>
      <w:tr w:rsidR="00113AD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113ADB" w:rsidRDefault="00113A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13ADB" w:rsidRPr="007A7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13ADB" w:rsidRPr="007A76A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«Палеография» является формирование теоретических и практических знаний и навыков по палеографии,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113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113ADB" w:rsidRPr="007A76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актуализация знаний об историческом источнике в его временной и локальной фиксации и обучение студентов работе с различными историче-скими источниками;</w:t>
            </w:r>
          </w:p>
        </w:tc>
      </w:tr>
      <w:tr w:rsidR="00113ADB" w:rsidRPr="007A7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раскрытие современных подходов к изучению палеографии как научной дисциплины;</w:t>
            </w:r>
          </w:p>
        </w:tc>
      </w:tr>
      <w:tr w:rsidR="00113ADB" w:rsidRPr="007A76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личностных и профессиональных компетенций.</w:t>
            </w:r>
          </w:p>
        </w:tc>
      </w:tr>
      <w:tr w:rsidR="00113ADB" w:rsidRPr="007A76A8">
        <w:trPr>
          <w:trHeight w:hRule="exact" w:val="277"/>
        </w:trPr>
        <w:tc>
          <w:tcPr>
            <w:tcW w:w="766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</w:tr>
      <w:tr w:rsidR="00113ADB" w:rsidRPr="007A7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13AD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Б1.В.ДВ.15</w:t>
            </w:r>
          </w:p>
        </w:tc>
      </w:tr>
      <w:tr w:rsidR="00113ADB" w:rsidRPr="007A76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13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</w:p>
        </w:tc>
      </w:tr>
      <w:tr w:rsidR="00113ADB" w:rsidRPr="007A7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113A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введение в специальность</w:t>
            </w:r>
          </w:p>
        </w:tc>
      </w:tr>
      <w:tr w:rsidR="00113ADB" w:rsidRPr="007A76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13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</w:tr>
      <w:tr w:rsidR="00113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Архивная (культурно-просветительская)</w:t>
            </w:r>
          </w:p>
        </w:tc>
      </w:tr>
      <w:tr w:rsidR="00113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 краеведение</w:t>
            </w:r>
          </w:p>
        </w:tc>
      </w:tr>
      <w:tr w:rsidR="00113ADB" w:rsidRPr="007A76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</w:tr>
      <w:tr w:rsidR="00113ADB" w:rsidRPr="007A76A8">
        <w:trPr>
          <w:trHeight w:hRule="exact" w:val="277"/>
        </w:trPr>
        <w:tc>
          <w:tcPr>
            <w:tcW w:w="766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</w:tr>
      <w:tr w:rsidR="00113ADB" w:rsidRPr="007A76A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13ADB" w:rsidRPr="007A76A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13ADB" w:rsidRPr="007A76A8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древнерусского и старославянского языков: основные виды исторических источников, методику работы с письменными источниками и виды их критики;  виды рукописных и старопечатных источников и способы их датировки и установления подлинности  и понимать значение памятников древнерусской письменной культуры как формы человеческого существования и руководствоваться в своей деятельности базовыми культурными ценностями; - основные понятия и термины палеографии</w:t>
            </w:r>
          </w:p>
        </w:tc>
      </w:tr>
      <w:tr w:rsidR="00113ADB" w:rsidRPr="007A76A8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исторических источников, методику работы с письменными источниками и виды их критики;  виды рукописных и старопечатных источников и способы их датировки и установления подлинности  и понимать значение памятников древнерусской письменной культуры как формы человеческого существования и руководствоваться в своей деятельности базовыми культурными ценностями;  основные понятия и термины палеографии</w:t>
            </w:r>
          </w:p>
        </w:tc>
      </w:tr>
      <w:tr w:rsidR="00113ADB" w:rsidRPr="007A76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исторических источников, методику работы с письменными источниками и виды их критики;  виды рукописных и старопечатных источников и способы их датировки и установления подлинности;  основные понятия и термины палеографии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13ADB" w:rsidRPr="007A76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читать, понимать и комментировать тексты на древнерусском языке; анализировать различные виды письменных источников в их временной и локальной атрибуции;  выявлять общие черты и различия сравниваемых исторических источников;  устанавливать причинно-следственные связи</w:t>
            </w:r>
          </w:p>
        </w:tc>
      </w:tr>
      <w:tr w:rsidR="00113ADB" w:rsidRPr="007A76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виды письменных источников в их временной и локальной атрибуции; выявлять общие черты и различия сравниваемых исторических источников;  устанавливать причинно-следственные связи</w:t>
            </w:r>
          </w:p>
        </w:tc>
      </w:tr>
      <w:tr w:rsidR="00113ADB" w:rsidRPr="007A76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виды письменных источников в их временной и локальной атрибуции;  выявлять общие черты и различия сравниваемых исторических источников;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13ADB" w:rsidRPr="007A76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текстами на древнерусском и старославянском языках;  навыками научного анализа, использования и обновления знаний по палеографии и истории;  определения датировки и подлинности письменного источника;  навыками свободного владения научными понятиями и терминами.</w:t>
            </w:r>
          </w:p>
        </w:tc>
      </w:tr>
      <w:tr w:rsidR="00113ADB" w:rsidRPr="007A76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научного анализа, использования и обновления знаний по палеографии и истории;  методами определения датировки и подлинности письменного источника; навыками свободного владения научными понятиями и терминами.</w:t>
            </w:r>
          </w:p>
        </w:tc>
      </w:tr>
      <w:tr w:rsidR="00113ADB" w:rsidRPr="007A76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научного анализа, использования и обновления знаний по палеографии и истории;  навыками свободного владения научными понятиями и терминами.</w:t>
            </w:r>
          </w:p>
        </w:tc>
      </w:tr>
    </w:tbl>
    <w:p w:rsidR="00113ADB" w:rsidRPr="00F872F7" w:rsidRDefault="00F872F7">
      <w:pPr>
        <w:rPr>
          <w:sz w:val="0"/>
          <w:szCs w:val="0"/>
          <w:lang w:val="ru-RU"/>
        </w:rPr>
      </w:pPr>
      <w:r w:rsidRPr="00F872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113AD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1135" w:type="dxa"/>
          </w:tcPr>
          <w:p w:rsidR="00113ADB" w:rsidRDefault="00113ADB"/>
        </w:tc>
        <w:tc>
          <w:tcPr>
            <w:tcW w:w="1277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426" w:type="dxa"/>
          </w:tcPr>
          <w:p w:rsidR="00113ADB" w:rsidRDefault="00113A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13ADB">
        <w:trPr>
          <w:trHeight w:hRule="exact" w:val="138"/>
        </w:trPr>
        <w:tc>
          <w:tcPr>
            <w:tcW w:w="766" w:type="dxa"/>
          </w:tcPr>
          <w:p w:rsidR="00113ADB" w:rsidRDefault="00113ADB"/>
        </w:tc>
        <w:tc>
          <w:tcPr>
            <w:tcW w:w="228" w:type="dxa"/>
          </w:tcPr>
          <w:p w:rsidR="00113ADB" w:rsidRDefault="00113ADB"/>
        </w:tc>
        <w:tc>
          <w:tcPr>
            <w:tcW w:w="285" w:type="dxa"/>
          </w:tcPr>
          <w:p w:rsidR="00113ADB" w:rsidRDefault="00113ADB"/>
        </w:tc>
        <w:tc>
          <w:tcPr>
            <w:tcW w:w="3261" w:type="dxa"/>
          </w:tcPr>
          <w:p w:rsidR="00113ADB" w:rsidRDefault="00113ADB"/>
        </w:tc>
        <w:tc>
          <w:tcPr>
            <w:tcW w:w="143" w:type="dxa"/>
          </w:tcPr>
          <w:p w:rsidR="00113ADB" w:rsidRDefault="00113ADB"/>
        </w:tc>
        <w:tc>
          <w:tcPr>
            <w:tcW w:w="851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1135" w:type="dxa"/>
          </w:tcPr>
          <w:p w:rsidR="00113ADB" w:rsidRDefault="00113ADB"/>
        </w:tc>
        <w:tc>
          <w:tcPr>
            <w:tcW w:w="1277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426" w:type="dxa"/>
          </w:tcPr>
          <w:p w:rsidR="00113ADB" w:rsidRDefault="00113ADB"/>
        </w:tc>
        <w:tc>
          <w:tcPr>
            <w:tcW w:w="993" w:type="dxa"/>
          </w:tcPr>
          <w:p w:rsidR="00113ADB" w:rsidRDefault="00113ADB"/>
        </w:tc>
      </w:tr>
      <w:tr w:rsidR="00113ADB" w:rsidRPr="007A76A8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13ADB" w:rsidRPr="007A76A8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основных видов исторических источников;  технологии научного анализа, использования и обновления знаний по палеографии и истории;  основные научные понятия и термины; методику организации учебно-просветительских мероприятий с целью воспитания  уважительного и бережного отношения к историческому наследию</w:t>
            </w:r>
          </w:p>
        </w:tc>
      </w:tr>
      <w:tr w:rsidR="00113ADB" w:rsidRPr="007A76A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научного анализа, использования и обновления знаний по палеографии и истории;  основные научные понятия и термины;  методику организации учебно-просветительских мероприятий с целью воспитания  уважительного и бережного отношения к историческому наследию</w:t>
            </w:r>
          </w:p>
        </w:tc>
      </w:tr>
      <w:tr w:rsidR="00113ADB" w:rsidRPr="007A76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понятия и термины;  методику организации учебно-просветительских мероприятий с целью воспитания  уважительного и бережного отношения к историческому наследию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13ADB" w:rsidRPr="007A76A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характеризовать основные виды письменных источников;  свободно оперировать научными пончтиями и терминами;  работать с источниками и научной литературой для обновления знаний по палеографии и истории  разработать учебно-просветительские программы для различных социальных групп</w:t>
            </w:r>
          </w:p>
        </w:tc>
      </w:tr>
      <w:tr w:rsidR="00113ADB" w:rsidRPr="007A76A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оперировать научными пончтиями и терминами;  работать с источниками и научной литературой для обновления знаний по палеографии и истории  разработать учебно-просветительские программы для различных социальных групп</w:t>
            </w:r>
          </w:p>
        </w:tc>
      </w:tr>
      <w:tr w:rsidR="00113ADB" w:rsidRPr="007A76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оперировать научными пончтиями и терминами;  подготовить учебно-просветительские программы для различных социальных групп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13ADB" w:rsidRPr="007A76A8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специфики основных видов исторических источников;  технологиями научного анализа, использования и обновления знаний по палеографии и истории;  научными понятиями и терминами; навыками организации учебно-просветительских мероприятий с целью воспитания  уважительного и бережного отношения к историческому наследию и культурным традициям.</w:t>
            </w:r>
          </w:p>
        </w:tc>
      </w:tr>
      <w:tr w:rsidR="00113ADB" w:rsidRPr="007A76A8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палеографии и истории;  научными понятиями и терминами;  навыками организации учебно-просветительских мероприятий с целью воспитания уважительного и бережного отношения к историческому наследию и формирования культурных потребностей различных социальных групп</w:t>
            </w:r>
          </w:p>
        </w:tc>
      </w:tr>
      <w:tr w:rsidR="00113ADB" w:rsidRPr="007A76A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научными понятиями и терминами.  навыками организации учебно-просветительских мероприятий с целью воспитания  уважительного и бережного отношения к историческому наследию и формирования культурных потребностей различных социальных групп</w:t>
            </w:r>
          </w:p>
        </w:tc>
      </w:tr>
      <w:tr w:rsidR="00113ADB" w:rsidRPr="007A76A8">
        <w:trPr>
          <w:trHeight w:hRule="exact" w:val="138"/>
        </w:trPr>
        <w:tc>
          <w:tcPr>
            <w:tcW w:w="766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</w:tr>
      <w:tr w:rsidR="00113ADB" w:rsidRPr="007A76A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13A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13ADB" w:rsidRPr="007A7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рукописных и печатных памятников в их историческом развитии;</w:t>
            </w:r>
          </w:p>
        </w:tc>
      </w:tr>
      <w:tr w:rsidR="00113ADB" w:rsidRPr="007A76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датировки и установления подлинности рукописных и старопечатных источников.</w:t>
            </w:r>
          </w:p>
        </w:tc>
      </w:tr>
      <w:tr w:rsidR="00113A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13ADB" w:rsidRPr="007A7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исторические источники в их временной и локальной атрибуции;</w:t>
            </w:r>
          </w:p>
        </w:tc>
      </w:tr>
      <w:tr w:rsidR="00113ADB" w:rsidRPr="007A7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исторических источников;</w:t>
            </w:r>
          </w:p>
        </w:tc>
      </w:tr>
      <w:tr w:rsidR="00113A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 причинно-следственные связи</w:t>
            </w:r>
          </w:p>
        </w:tc>
      </w:tr>
      <w:tr w:rsidR="00113A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13ADB" w:rsidRPr="007A7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научного анализа, использования и обновления знаний по палеографии и истории;</w:t>
            </w:r>
          </w:p>
        </w:tc>
      </w:tr>
      <w:tr w:rsidR="00113ADB" w:rsidRPr="007A76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свободного владения научными понятиями и терминами.</w:t>
            </w:r>
          </w:p>
        </w:tc>
      </w:tr>
      <w:tr w:rsidR="00113ADB" w:rsidRPr="007A76A8">
        <w:trPr>
          <w:trHeight w:hRule="exact" w:val="277"/>
        </w:trPr>
        <w:tc>
          <w:tcPr>
            <w:tcW w:w="766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3ADB" w:rsidRPr="00F872F7" w:rsidRDefault="00113ADB">
            <w:pPr>
              <w:rPr>
                <w:lang w:val="ru-RU"/>
              </w:rPr>
            </w:pPr>
          </w:p>
        </w:tc>
      </w:tr>
      <w:tr w:rsidR="00113ADB" w:rsidRPr="007A76A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13AD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13ADB" w:rsidRPr="007A76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Виды рукописей. Книга и ее особенности.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</w:tr>
      <w:tr w:rsidR="00113ADB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задачи палеографии. Виды рукописей.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</w:tbl>
    <w:p w:rsidR="00113ADB" w:rsidRDefault="00F872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60"/>
        <w:gridCol w:w="119"/>
        <w:gridCol w:w="814"/>
        <w:gridCol w:w="673"/>
        <w:gridCol w:w="1099"/>
        <w:gridCol w:w="1247"/>
        <w:gridCol w:w="673"/>
        <w:gridCol w:w="389"/>
        <w:gridCol w:w="947"/>
      </w:tblGrid>
      <w:tr w:rsidR="00113AD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1135" w:type="dxa"/>
          </w:tcPr>
          <w:p w:rsidR="00113ADB" w:rsidRDefault="00113ADB"/>
        </w:tc>
        <w:tc>
          <w:tcPr>
            <w:tcW w:w="1277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426" w:type="dxa"/>
          </w:tcPr>
          <w:p w:rsidR="00113ADB" w:rsidRDefault="00113A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рукописей. Бумага, ее разновидности.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рукописей. Бумага, ее разновидности.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Заставки, инициалы, концовки. Вязь. Виды орнамента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палеографии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палеографии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 рукописей.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 рукописей.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орнамента. Книжная ми- ниатюра.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орнамента. Книжная ми- ниатюра.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 w:rsidRPr="007A7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написания текстов и способы датировки рукописей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</w:tr>
    </w:tbl>
    <w:p w:rsidR="00113ADB" w:rsidRPr="00F872F7" w:rsidRDefault="00F872F7">
      <w:pPr>
        <w:rPr>
          <w:sz w:val="0"/>
          <w:szCs w:val="0"/>
          <w:lang w:val="ru-RU"/>
        </w:rPr>
      </w:pPr>
      <w:r w:rsidRPr="00F872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70"/>
        <w:gridCol w:w="119"/>
        <w:gridCol w:w="813"/>
        <w:gridCol w:w="673"/>
        <w:gridCol w:w="1099"/>
        <w:gridCol w:w="1247"/>
        <w:gridCol w:w="673"/>
        <w:gridCol w:w="389"/>
        <w:gridCol w:w="947"/>
      </w:tblGrid>
      <w:tr w:rsidR="00113AD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1135" w:type="dxa"/>
          </w:tcPr>
          <w:p w:rsidR="00113ADB" w:rsidRDefault="00113ADB"/>
        </w:tc>
        <w:tc>
          <w:tcPr>
            <w:tcW w:w="1277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426" w:type="dxa"/>
          </w:tcPr>
          <w:p w:rsidR="00113ADB" w:rsidRDefault="00113A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Кириллица и ее видоизменения. Языковые реформы.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Кириллица и ее видоизменения. Языковые реформы.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Летоисчисление. Особенности определения времени.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Устав, полуустав, скоропись. Сокращения, выносные знаки и лигатуры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Устав, полуустав, скоропись. Сокращения, выносные знаки и лигатуры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Кириллица и ее видоизменения. Языковые реформы.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Кириллица и ее видоизменения. Языковые реформы.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Языковые реформы. Летоисчисление. Особенности определения времени.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Языковые реформы. Летоисчисление. Особенности определения времени.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</w:tbl>
    <w:p w:rsidR="00113ADB" w:rsidRDefault="00F872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61"/>
        <w:gridCol w:w="119"/>
        <w:gridCol w:w="813"/>
        <w:gridCol w:w="673"/>
        <w:gridCol w:w="1099"/>
        <w:gridCol w:w="1247"/>
        <w:gridCol w:w="673"/>
        <w:gridCol w:w="389"/>
        <w:gridCol w:w="947"/>
      </w:tblGrid>
      <w:tr w:rsidR="00113AD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1135" w:type="dxa"/>
          </w:tcPr>
          <w:p w:rsidR="00113ADB" w:rsidRDefault="00113ADB"/>
        </w:tc>
        <w:tc>
          <w:tcPr>
            <w:tcW w:w="1277" w:type="dxa"/>
          </w:tcPr>
          <w:p w:rsidR="00113ADB" w:rsidRDefault="00113ADB"/>
        </w:tc>
        <w:tc>
          <w:tcPr>
            <w:tcW w:w="710" w:type="dxa"/>
          </w:tcPr>
          <w:p w:rsidR="00113ADB" w:rsidRDefault="00113ADB"/>
        </w:tc>
        <w:tc>
          <w:tcPr>
            <w:tcW w:w="426" w:type="dxa"/>
          </w:tcPr>
          <w:p w:rsidR="00113ADB" w:rsidRDefault="00113A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Устав, полуустав, скоропись.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Устав, полуустав, скоропись.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 w:rsidRPr="007A76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Из истории рукописной и старопечатной книги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113ADB">
            <w:pPr>
              <w:rPr>
                <w:lang w:val="ru-RU"/>
              </w:rPr>
            </w:pPr>
          </w:p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руко-писной книги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старо- печатной книги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Рукописная книга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Рукописная книга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старопечатная книга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старопечатная книга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</w:tbl>
    <w:p w:rsidR="00113ADB" w:rsidRDefault="00F872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0"/>
        <w:gridCol w:w="1849"/>
        <w:gridCol w:w="3127"/>
        <w:gridCol w:w="1681"/>
        <w:gridCol w:w="993"/>
      </w:tblGrid>
      <w:tr w:rsidR="00113AD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113ADB" w:rsidRDefault="00113ADB"/>
        </w:tc>
        <w:tc>
          <w:tcPr>
            <w:tcW w:w="1702" w:type="dxa"/>
          </w:tcPr>
          <w:p w:rsidR="00113ADB" w:rsidRDefault="00113A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113ADB">
        <w:trPr>
          <w:trHeight w:hRule="exact" w:val="277"/>
        </w:trPr>
        <w:tc>
          <w:tcPr>
            <w:tcW w:w="710" w:type="dxa"/>
          </w:tcPr>
          <w:p w:rsidR="00113ADB" w:rsidRDefault="00113ADB"/>
        </w:tc>
        <w:tc>
          <w:tcPr>
            <w:tcW w:w="1986" w:type="dxa"/>
          </w:tcPr>
          <w:p w:rsidR="00113ADB" w:rsidRDefault="00113ADB"/>
        </w:tc>
        <w:tc>
          <w:tcPr>
            <w:tcW w:w="1986" w:type="dxa"/>
          </w:tcPr>
          <w:p w:rsidR="00113ADB" w:rsidRDefault="00113ADB"/>
        </w:tc>
        <w:tc>
          <w:tcPr>
            <w:tcW w:w="3403" w:type="dxa"/>
          </w:tcPr>
          <w:p w:rsidR="00113ADB" w:rsidRDefault="00113ADB"/>
        </w:tc>
        <w:tc>
          <w:tcPr>
            <w:tcW w:w="1702" w:type="dxa"/>
          </w:tcPr>
          <w:p w:rsidR="00113ADB" w:rsidRDefault="00113ADB"/>
        </w:tc>
        <w:tc>
          <w:tcPr>
            <w:tcW w:w="993" w:type="dxa"/>
          </w:tcPr>
          <w:p w:rsidR="00113ADB" w:rsidRDefault="00113ADB"/>
        </w:tc>
      </w:tr>
      <w:tr w:rsidR="00113ADB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13ADB" w:rsidRPr="007A76A8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113ADB" w:rsidRPr="00F872F7" w:rsidRDefault="00113A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палеографии. Возникновение письменности у славян.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рукописей.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Инкунабула и палеотип.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Книга и ее части.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Ошибки в работе писцов.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Пергамен и палимпсест.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Бумага и ее разновидности.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Водяные знаки и их разновидности.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Заставки, инициалы, концовки как палеографическая примета.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Вязь как палеографическая примета. Основные этапы развития.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Орнамент как палеографическая примета, его разновидности.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Миниатюра, основные этапы ее эволюции.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Кириллица: славянские и греческие буквы, буквенная цифирь.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Реформы русского языка.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об изводах. Основные различия старославянского и древнерусского языков.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Местные особенности говоров, отразившиеся в рукописных памятни-ках.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Устав, его характерологические особенности.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Полуустав, его характерологические особенности.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Скоропись, ее характерологические особенности.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Системы летоисчисления на Руси и в России.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Тайнопись.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Способы и методы датировки рукописей.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способы написания текста в книге Западной Европы.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Распространенные жанры готической книги.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 и значение изобретения И. Гуттенберга.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Познавательная книга эпохи Возрождения в контексте становления современной научной книги.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13ADB" w:rsidRPr="007A7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экспресс-опрос, доклад</w:t>
            </w:r>
          </w:p>
        </w:tc>
      </w:tr>
      <w:tr w:rsidR="00113ADB">
        <w:trPr>
          <w:trHeight w:hRule="exact" w:val="277"/>
        </w:trPr>
        <w:tc>
          <w:tcPr>
            <w:tcW w:w="710" w:type="dxa"/>
          </w:tcPr>
          <w:p w:rsidR="00113ADB" w:rsidRDefault="00113ADB"/>
        </w:tc>
        <w:tc>
          <w:tcPr>
            <w:tcW w:w="1986" w:type="dxa"/>
          </w:tcPr>
          <w:p w:rsidR="00113ADB" w:rsidRDefault="00113ADB"/>
        </w:tc>
        <w:tc>
          <w:tcPr>
            <w:tcW w:w="1986" w:type="dxa"/>
          </w:tcPr>
          <w:p w:rsidR="00113ADB" w:rsidRDefault="00113ADB"/>
        </w:tc>
        <w:tc>
          <w:tcPr>
            <w:tcW w:w="3403" w:type="dxa"/>
          </w:tcPr>
          <w:p w:rsidR="00113ADB" w:rsidRDefault="00113ADB"/>
        </w:tc>
        <w:tc>
          <w:tcPr>
            <w:tcW w:w="1702" w:type="dxa"/>
          </w:tcPr>
          <w:p w:rsidR="00113ADB" w:rsidRDefault="00113ADB"/>
        </w:tc>
        <w:tc>
          <w:tcPr>
            <w:tcW w:w="993" w:type="dxa"/>
          </w:tcPr>
          <w:p w:rsidR="00113ADB" w:rsidRDefault="00113ADB"/>
        </w:tc>
      </w:tr>
      <w:tr w:rsidR="00113ADB" w:rsidRPr="007A7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13A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3ADB" w:rsidRPr="007A76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Сперанский М.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древней русской литературы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=45787</w:t>
            </w:r>
          </w:p>
        </w:tc>
      </w:tr>
      <w:tr w:rsidR="00113ADB" w:rsidRPr="007A76A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Фонкич Б.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Исследования по греческой палеографии и кодикологии: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Рукописные памятники Древней Руси,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=277391</w:t>
            </w:r>
          </w:p>
        </w:tc>
      </w:tr>
      <w:tr w:rsidR="00113ADB" w:rsidRPr="007A76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языкознание и история языкознания: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=69148</w:t>
            </w:r>
          </w:p>
        </w:tc>
      </w:tr>
      <w:tr w:rsidR="00113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13A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3ADB" w:rsidRPr="007A76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Кириллин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книжности, литературе, образе жизни Древней Руси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Глобал Ком,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=219818</w:t>
            </w:r>
          </w:p>
        </w:tc>
      </w:tr>
      <w:tr w:rsidR="00113ADB" w:rsidRPr="007A76A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Волгоградского государственного университета. Серия 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Волгоград: Волгоградский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=279799</w:t>
            </w:r>
          </w:p>
        </w:tc>
      </w:tr>
    </w:tbl>
    <w:p w:rsidR="00113ADB" w:rsidRPr="00F872F7" w:rsidRDefault="00F872F7">
      <w:pPr>
        <w:rPr>
          <w:sz w:val="0"/>
          <w:szCs w:val="0"/>
          <w:lang w:val="ru-RU"/>
        </w:rPr>
      </w:pPr>
      <w:r w:rsidRPr="00F872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58"/>
        <w:gridCol w:w="1841"/>
        <w:gridCol w:w="1865"/>
        <w:gridCol w:w="3133"/>
        <w:gridCol w:w="1682"/>
        <w:gridCol w:w="993"/>
      </w:tblGrid>
      <w:tr w:rsidR="00113ADB" w:rsidTr="007A76A8">
        <w:trPr>
          <w:trHeight w:hRule="exact" w:val="416"/>
        </w:trPr>
        <w:tc>
          <w:tcPr>
            <w:tcW w:w="44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133" w:type="dxa"/>
          </w:tcPr>
          <w:p w:rsidR="00113ADB" w:rsidRDefault="00113ADB"/>
        </w:tc>
        <w:tc>
          <w:tcPr>
            <w:tcW w:w="1682" w:type="dxa"/>
          </w:tcPr>
          <w:p w:rsidR="00113ADB" w:rsidRDefault="00113ADB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113ADB" w:rsidTr="007A76A8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1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3ADB" w:rsidTr="007A76A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Высоцкая В. К.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 учебного пособия «Языкознание нового поколения» с японского языка на русский с переводческим комментарием: выпускная квалификационная работа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Москва, 2016, http://biblioclub.ru/index.php? page=book&amp;id=460224</w:t>
            </w:r>
          </w:p>
        </w:tc>
      </w:tr>
      <w:tr w:rsidR="00113ADB" w:rsidTr="007A76A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языкознание: практикум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page=book&amp;id=494822</w:t>
            </w:r>
          </w:p>
        </w:tc>
      </w:tr>
      <w:tr w:rsidR="00113ADB" w:rsidTr="007A76A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13ADB" w:rsidTr="007A76A8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1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3ADB" w:rsidRPr="007A76A8" w:rsidTr="007A76A8">
        <w:trPr>
          <w:trHeight w:hRule="exact" w:val="113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Волгоградского государственного университета. Серия 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Языкознание: журнал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Волгоград: Волгоградский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=435058</w:t>
            </w:r>
          </w:p>
        </w:tc>
      </w:tr>
      <w:tr w:rsidR="00113ADB" w:rsidRPr="007A76A8" w:rsidTr="007A76A8">
        <w:trPr>
          <w:trHeight w:hRule="exact" w:val="91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 В. П.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курс лекций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=57930</w:t>
            </w:r>
          </w:p>
        </w:tc>
      </w:tr>
      <w:tr w:rsidR="00113ADB" w:rsidRPr="007A76A8" w:rsidTr="007A76A8">
        <w:trPr>
          <w:trHeight w:hRule="exact" w:val="91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Камчатнов А. М., Николина Н. А.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учебное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=83379</w:t>
            </w:r>
          </w:p>
        </w:tc>
      </w:tr>
      <w:tr w:rsidR="00113ADB" w:rsidRPr="007A76A8" w:rsidTr="007A76A8">
        <w:trPr>
          <w:trHeight w:hRule="exact" w:val="91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Голикова Т. А.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языкознание: учебное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=441280</w:t>
            </w:r>
          </w:p>
        </w:tc>
      </w:tr>
      <w:tr w:rsidR="00113ADB" w:rsidRPr="007A76A8" w:rsidTr="007A76A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13ADB" w:rsidRPr="007A76A8" w:rsidTr="007A76A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Щепкин, В.Н. Учебник русской палеографии / В.Н. Щепкин. - М. : Издание Общества Истории и Древностей Российских при Московском Университете, 1918. - 194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978-5-9989-7984-2 ; То же [Электронный ресурс]. -</w:t>
            </w:r>
          </w:p>
        </w:tc>
      </w:tr>
      <w:tr w:rsidR="00113ADB" w:rsidRPr="007A76A8" w:rsidTr="007A76A8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Срезневский, И.И. Славяно-русская палеография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Лекции, читанные в С.-Петербургском ун-те в 1865- 1880 гг. / И.И. Срезневский. - СПб. : Тип. В.С. Балашева и К°, 1885. - 268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978-5-4460-3205-1 ; То же [Электронный ресурс].</w:t>
            </w:r>
          </w:p>
        </w:tc>
      </w:tr>
      <w:tr w:rsidR="00113ADB" w:rsidRPr="007A76A8" w:rsidTr="007A76A8">
        <w:trPr>
          <w:trHeight w:hRule="exact" w:val="91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Леонтьева, Г.А. Вспомогательные исторические дисциплины : учебное пособие для вузов / Г.А. Леонтьева, П.А. Шорин, В.Б. Кобрин ; под ред. Г. Леонтьевой. - 2-е изд., испр. и доп. - М. : Гуманитарный издательский центр ВЛАДОС, 2015. - 398 с. : ил. - (Учебник для вузов).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978-5-691-02138-1.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978-5-691- 02139-8 ; То же [Электронный ресурс].</w:t>
            </w:r>
          </w:p>
        </w:tc>
      </w:tr>
      <w:tr w:rsidR="00113ADB" w:rsidTr="007A76A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13ADB" w:rsidTr="007A76A8">
        <w:trPr>
          <w:trHeight w:hRule="exact" w:val="279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113ADB" w:rsidTr="007A76A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13ADB" w:rsidRPr="007A76A8" w:rsidTr="007A76A8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rasl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каталог библиотеки РАН</w:t>
            </w:r>
          </w:p>
        </w:tc>
      </w:tr>
      <w:tr w:rsidR="00113ADB" w:rsidRPr="007A76A8" w:rsidTr="007A76A8">
        <w:trPr>
          <w:trHeight w:hRule="exact" w:val="50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Palaeo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Исторический факультет МГУ, сборник материалов по русской палеографии</w:t>
            </w:r>
          </w:p>
        </w:tc>
      </w:tr>
      <w:tr w:rsidR="00113ADB" w:rsidRPr="007A76A8" w:rsidTr="007A76A8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113ADB" w:rsidRPr="007A76A8" w:rsidTr="007A76A8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113ADB" w:rsidRPr="007A76A8" w:rsidTr="007A76A8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113ADB" w:rsidRPr="007A76A8" w:rsidTr="007A76A8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113ADB" w:rsidTr="007A76A8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113ADB"/>
        </w:tc>
      </w:tr>
      <w:tr w:rsidR="00113ADB" w:rsidTr="007A76A8">
        <w:trPr>
          <w:trHeight w:hRule="exact" w:val="277"/>
        </w:trPr>
        <w:tc>
          <w:tcPr>
            <w:tcW w:w="702" w:type="dxa"/>
          </w:tcPr>
          <w:p w:rsidR="00113ADB" w:rsidRDefault="00113ADB"/>
        </w:tc>
        <w:tc>
          <w:tcPr>
            <w:tcW w:w="58" w:type="dxa"/>
          </w:tcPr>
          <w:p w:rsidR="00113ADB" w:rsidRDefault="00113ADB"/>
        </w:tc>
        <w:tc>
          <w:tcPr>
            <w:tcW w:w="1841" w:type="dxa"/>
          </w:tcPr>
          <w:p w:rsidR="00113ADB" w:rsidRDefault="00113ADB"/>
        </w:tc>
        <w:tc>
          <w:tcPr>
            <w:tcW w:w="1865" w:type="dxa"/>
          </w:tcPr>
          <w:p w:rsidR="00113ADB" w:rsidRDefault="00113ADB"/>
        </w:tc>
        <w:tc>
          <w:tcPr>
            <w:tcW w:w="3133" w:type="dxa"/>
          </w:tcPr>
          <w:p w:rsidR="00113ADB" w:rsidRDefault="00113ADB"/>
        </w:tc>
        <w:tc>
          <w:tcPr>
            <w:tcW w:w="1682" w:type="dxa"/>
          </w:tcPr>
          <w:p w:rsidR="00113ADB" w:rsidRDefault="00113ADB"/>
        </w:tc>
        <w:tc>
          <w:tcPr>
            <w:tcW w:w="993" w:type="dxa"/>
          </w:tcPr>
          <w:p w:rsidR="00113ADB" w:rsidRDefault="00113ADB"/>
        </w:tc>
      </w:tr>
      <w:tr w:rsidR="00113ADB" w:rsidRPr="007A76A8" w:rsidTr="007A76A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13ADB" w:rsidRPr="007A76A8" w:rsidTr="007A76A8">
        <w:trPr>
          <w:trHeight w:hRule="exact" w:val="72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 w:rsidP="007A76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</w:t>
            </w:r>
            <w:r w:rsidR="007A76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ционных и практических занятий.</w:t>
            </w:r>
          </w:p>
        </w:tc>
      </w:tr>
      <w:tr w:rsidR="00113ADB" w:rsidRPr="007A76A8" w:rsidTr="007A76A8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Default="007A76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 мультимедийное оборудование.</w:t>
            </w:r>
          </w:p>
        </w:tc>
      </w:tr>
      <w:tr w:rsidR="00113ADB" w:rsidTr="007A76A8">
        <w:trPr>
          <w:trHeight w:hRule="exact" w:val="277"/>
        </w:trPr>
        <w:tc>
          <w:tcPr>
            <w:tcW w:w="702" w:type="dxa"/>
          </w:tcPr>
          <w:p w:rsidR="00113ADB" w:rsidRDefault="00113ADB"/>
        </w:tc>
        <w:tc>
          <w:tcPr>
            <w:tcW w:w="58" w:type="dxa"/>
          </w:tcPr>
          <w:p w:rsidR="00113ADB" w:rsidRDefault="00113ADB"/>
        </w:tc>
        <w:tc>
          <w:tcPr>
            <w:tcW w:w="1841" w:type="dxa"/>
          </w:tcPr>
          <w:p w:rsidR="00113ADB" w:rsidRDefault="00113ADB"/>
        </w:tc>
        <w:tc>
          <w:tcPr>
            <w:tcW w:w="1865" w:type="dxa"/>
          </w:tcPr>
          <w:p w:rsidR="00113ADB" w:rsidRDefault="00113ADB"/>
        </w:tc>
        <w:tc>
          <w:tcPr>
            <w:tcW w:w="3133" w:type="dxa"/>
          </w:tcPr>
          <w:p w:rsidR="00113ADB" w:rsidRDefault="00113ADB"/>
        </w:tc>
        <w:tc>
          <w:tcPr>
            <w:tcW w:w="1682" w:type="dxa"/>
          </w:tcPr>
          <w:p w:rsidR="00113ADB" w:rsidRDefault="00113ADB"/>
        </w:tc>
        <w:tc>
          <w:tcPr>
            <w:tcW w:w="993" w:type="dxa"/>
          </w:tcPr>
          <w:p w:rsidR="00113ADB" w:rsidRDefault="00113ADB"/>
        </w:tc>
      </w:tr>
      <w:tr w:rsidR="00113ADB" w:rsidRPr="007A76A8" w:rsidTr="007A76A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13ADB" w:rsidRPr="007A76A8" w:rsidTr="007A76A8">
        <w:trPr>
          <w:trHeight w:hRule="exact" w:val="494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</w:tc>
      </w:tr>
    </w:tbl>
    <w:p w:rsidR="00113ADB" w:rsidRPr="00F872F7" w:rsidRDefault="00F872F7">
      <w:pPr>
        <w:rPr>
          <w:sz w:val="0"/>
          <w:szCs w:val="0"/>
          <w:lang w:val="ru-RU"/>
        </w:rPr>
      </w:pPr>
      <w:r w:rsidRPr="00F872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760"/>
        <w:gridCol w:w="989"/>
      </w:tblGrid>
      <w:tr w:rsidR="00113AD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113ADB" w:rsidRDefault="00113A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3ADB" w:rsidRDefault="00F872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113ADB" w:rsidRPr="007A76A8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ADB" w:rsidRPr="00F872F7" w:rsidRDefault="00F872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872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113ADB" w:rsidRPr="00F872F7" w:rsidRDefault="00113ADB">
      <w:pPr>
        <w:rPr>
          <w:lang w:val="ru-RU"/>
        </w:rPr>
      </w:pPr>
    </w:p>
    <w:sectPr w:rsidR="00113ADB" w:rsidRPr="00F872F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3ADB"/>
    <w:rsid w:val="001F0BC7"/>
    <w:rsid w:val="007A76A8"/>
    <w:rsid w:val="00D31453"/>
    <w:rsid w:val="00E209E2"/>
    <w:rsid w:val="00F8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6E51C4-C873-43C7-B01D-479D8228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2601</Words>
  <Characters>14830</Characters>
  <Application>Microsoft Office Word</Application>
  <DocSecurity>0</DocSecurity>
  <Lines>123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ИО-15_plx_Палеография_</dc:title>
  <dc:creator>FastReport.NET</dc:creator>
  <cp:lastModifiedBy>User</cp:lastModifiedBy>
  <cp:revision>5</cp:revision>
  <dcterms:created xsi:type="dcterms:W3CDTF">2019-07-04T16:01:00Z</dcterms:created>
  <dcterms:modified xsi:type="dcterms:W3CDTF">2019-08-21T13:31:00Z</dcterms:modified>
</cp:coreProperties>
</file>